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40" w:lineRule="auto"/>
        <w:jc w:val="both"/>
        <w:textAlignment w:val="auto"/>
        <w:rPr>
          <w:rFonts w:ascii="Times New Roman" w:hAnsi="Times New Roman" w:eastAsia="仿宋"/>
          <w:b/>
          <w:bCs/>
          <w:color w:val="auto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widowControl/>
        <w:shd w:val="clear" w:color="auto" w:fill="FFFFFF"/>
        <w:spacing w:line="540" w:lineRule="exact"/>
        <w:ind w:firstLine="645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6"/>
          <w:szCs w:val="36"/>
          <w:lang w:val="en-US" w:eastAsia="zh-CN"/>
        </w:rPr>
        <w:t>案例文本评分标准</w:t>
      </w:r>
    </w:p>
    <w:p>
      <w:pPr>
        <w:rPr>
          <w:rFonts w:ascii="Times New Roman" w:hAnsi="Times New Roman" w:eastAsia="仿宋"/>
          <w:b/>
          <w:bCs/>
          <w:color w:val="auto"/>
          <w:sz w:val="24"/>
        </w:rPr>
      </w:pPr>
      <w:r>
        <w:rPr>
          <w:rFonts w:ascii="Times New Roman" w:hAnsi="Times New Roman" w:eastAsia="仿宋"/>
          <w:b/>
          <w:bCs/>
          <w:color w:val="auto"/>
          <w:sz w:val="24"/>
        </w:rPr>
        <w:t>满分100分</w:t>
      </w:r>
    </w:p>
    <w:tbl>
      <w:tblPr>
        <w:tblStyle w:val="2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35"/>
        <w:gridCol w:w="5072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73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第一部分  案例正文（满分60分）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0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指标序号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评价内容</w:t>
            </w:r>
          </w:p>
        </w:tc>
        <w:tc>
          <w:tcPr>
            <w:tcW w:w="507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满分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案例来源和选题</w:t>
            </w:r>
          </w:p>
        </w:tc>
        <w:tc>
          <w:tcPr>
            <w:tcW w:w="507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选题紧密联系我国公共管理实践中的重大问题，具有典型性，意义重大，材料以作者实地调研获得的一手资料为主；内容充实。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案例主体</w:t>
            </w:r>
          </w:p>
        </w:tc>
        <w:tc>
          <w:tcPr>
            <w:tcW w:w="507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谋篇布局合理；起承转合分明；内容丰富，事件发展和冲突描述清晰。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文本质量</w:t>
            </w:r>
          </w:p>
        </w:tc>
        <w:tc>
          <w:tcPr>
            <w:tcW w:w="507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文本规范，语言生动，条例清晰，可读性强，摘要精炼，结语富有启发性，能引发深刻思考。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73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  <w:shd w:val="clear" w:color="auto" w:fill="FFFFFF"/>
              </w:rPr>
              <w:t>第二部分  案例分析报告（满分40分）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0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指标序号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评价内容</w:t>
            </w:r>
          </w:p>
        </w:tc>
        <w:tc>
          <w:tcPr>
            <w:tcW w:w="50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满分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理论应用、分析水平、对策可行性</w:t>
            </w:r>
          </w:p>
        </w:tc>
        <w:tc>
          <w:tcPr>
            <w:tcW w:w="507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使用的公共管理理论和工具准确、合理；有恰当的分析框架，逻辑性强；分析深刻且准确；建议具有针对性、可行性和创新性。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40</w:t>
            </w:r>
          </w:p>
        </w:tc>
      </w:tr>
    </w:tbl>
    <w:p/>
    <w:p>
      <w:pPr>
        <w:ind w:left="-199" w:leftChars="-95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mQwY2VmZTU1ZTUyN2Y2MTI0YzA1M2NlYzVhMWQifQ=="/>
  </w:docVars>
  <w:rsids>
    <w:rsidRoot w:val="265E1ACF"/>
    <w:rsid w:val="265E1ACF"/>
    <w:rsid w:val="5800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2023-11-02T03:46:00Z</dcterms:created>
  <dc:creator>洪叁仟</dc:creator>
  <cp:lastModifiedBy>xin</cp:lastModifiedBy>
  <dcterms:modified xsi:type="dcterms:W3CDTF">2023-11-02T17:12:12Z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2665676D7E344B928B1F4DB66EE78890_13</vt:lpwstr>
  </property>
</Properties>
</file>